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2" w:rsidRPr="00FD3632" w:rsidRDefault="00FD3632" w:rsidP="00FD3632">
      <w:pPr>
        <w:shd w:val="clear" w:color="auto" w:fill="FFFFFF"/>
        <w:ind w:right="-284"/>
        <w:contextualSpacing/>
        <w:outlineLvl w:val="0"/>
        <w:rPr>
          <w:rFonts w:eastAsia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FD3632">
        <w:rPr>
          <w:rFonts w:eastAsia="Times New Roman" w:cs="Times New Roman"/>
          <w:b/>
          <w:bCs/>
          <w:color w:val="000000"/>
          <w:kern w:val="36"/>
          <w:sz w:val="36"/>
          <w:szCs w:val="36"/>
          <w:lang w:eastAsia="ru-RU"/>
        </w:rPr>
        <w:t>Резолюция VI Всебелорусского народного собрания</w:t>
      </w:r>
    </w:p>
    <w:p w:rsid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Анализ итогов предыдущей пятилетки свидетельствует, что, несмотря на внешние вызовы и ограничения, решения пятого Всебелорусского народного собрания в основном выполнены.</w:t>
      </w:r>
      <w:r w:rsidRPr="00FD3632">
        <w:rPr>
          <w:rFonts w:eastAsia="Times New Roman" w:cs="Times New Roman"/>
          <w:color w:val="000000"/>
          <w:szCs w:val="30"/>
          <w:lang w:eastAsia="ru-RU"/>
        </w:rPr>
        <w:br/>
        <w:t>Удалось обеспечить рост уровня жизни населения, сохранить безопасность и суверенитет страны.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 xml:space="preserve">ВВП на душу населения по паритету покупательской способности возрос за пятилетие на 14 процентов и достиг в 2020 году 20,2 тыс. долларов США. В стране обеспечена стабильная занятость населения, реальная заработная плата выросла более чем в 1,3 раза. Сохранен </w:t>
      </w:r>
      <w:proofErr w:type="gramStart"/>
      <w:r w:rsidRPr="00FD3632">
        <w:rPr>
          <w:rFonts w:eastAsia="Times New Roman" w:cs="Times New Roman"/>
          <w:color w:val="000000"/>
          <w:szCs w:val="30"/>
          <w:lang w:eastAsia="ru-RU"/>
        </w:rPr>
        <w:t>контроль за</w:t>
      </w:r>
      <w:proofErr w:type="gramEnd"/>
      <w:r w:rsidRPr="00FD3632">
        <w:rPr>
          <w:rFonts w:eastAsia="Times New Roman" w:cs="Times New Roman"/>
          <w:color w:val="000000"/>
          <w:szCs w:val="30"/>
          <w:lang w:eastAsia="ru-RU"/>
        </w:rPr>
        <w:t xml:space="preserve"> ростом цен.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 xml:space="preserve">Ожидаемая продолжительность жизни достигла 74,5 года, что </w:t>
      </w:r>
      <w:proofErr w:type="gramStart"/>
      <w:r w:rsidRPr="00FD3632">
        <w:rPr>
          <w:rFonts w:eastAsia="Times New Roman" w:cs="Times New Roman"/>
          <w:color w:val="000000"/>
          <w:szCs w:val="30"/>
          <w:lang w:eastAsia="ru-RU"/>
        </w:rPr>
        <w:t>свидетельствует</w:t>
      </w:r>
      <w:proofErr w:type="gramEnd"/>
      <w:r w:rsidRPr="00FD3632">
        <w:rPr>
          <w:rFonts w:eastAsia="Times New Roman" w:cs="Times New Roman"/>
          <w:color w:val="000000"/>
          <w:szCs w:val="30"/>
          <w:lang w:eastAsia="ru-RU"/>
        </w:rPr>
        <w:t xml:space="preserve"> в том числе о высоком уровне белорусской медицины. Страна занимает 25-ю позицию в рейтинге благоприятных для материнства стран.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Каждому предоставлена возможность получить качественное образование. По индексу образования республика входит в топ-30 передовых государств мира.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Снизилась административная и контрольная нагрузка на бизнес.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В рейтинге Всемирного банка ”</w:t>
      </w:r>
      <w:proofErr w:type="spellStart"/>
      <w:r w:rsidRPr="00FD3632">
        <w:rPr>
          <w:rFonts w:eastAsia="Times New Roman" w:cs="Times New Roman"/>
          <w:color w:val="000000"/>
          <w:szCs w:val="30"/>
          <w:lang w:eastAsia="ru-RU"/>
        </w:rPr>
        <w:t>DoingBusiness</w:t>
      </w:r>
      <w:proofErr w:type="spellEnd"/>
      <w:r w:rsidRPr="00FD3632">
        <w:rPr>
          <w:rFonts w:eastAsia="Times New Roman" w:cs="Times New Roman"/>
          <w:color w:val="000000"/>
          <w:szCs w:val="30"/>
          <w:lang w:eastAsia="ru-RU"/>
        </w:rPr>
        <w:t xml:space="preserve"> 2020“ (Ведение бизнеса – 2020) Беларусь заняла 49-ю  позицию среди 190 экономик мира.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Вместе с тем остается нерешенным ряд вопросов.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Необходим более интенсивный рост ВВП, экспорта и инвестиций.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Не изжит бюрократизм в принятии управленческих решений. Не завершено создание полноценного электронного правительства.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Требуются новые стимулы для роста численности населения.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Шестое Всебелорусское народное собрание  постановляет: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1. Одобрить основные положения Программы социально-экономического развития Республики Беларусь на 2021 – 2025 годы и поддержать ее главную цель: обеспечение стабильности в обществе и роста благосостояния 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Социальное государство останется неизменным национальным брендом Беларуси.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Для достижения цели определить следующие приоритеты предстоящего пятилетия: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счастливая семья – укрепление традиционных семейных ценностей, основанных на физическом и духовном благополучии, воспитании детей и молодежи, заботе о старшем поколении;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lastRenderedPageBreak/>
        <w:t>сильные регионы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интеллектуальная среда – качественное и доступное образование, раскрытие личностного потенциала, развитие науки. Создание образовательной системы нового типа, нацеленной на воспитание гражданина, формирование навыков и компетенций, в полной мере отвечающих потребностям экономики;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государство-партнер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Реализация приоритетов будет осуществляться по следующим основным направлениям: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улучшение качества жизни через усиление семейной политики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и укрепление здоровья нации;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ускоренное и сбалансированное региональное развитие через создание новых производств, комфортной среды проживания, разветвленной транспортной и социальной инфраструктуры за пределами столицы и областных центров;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укрепление промышленности через модернизацию традиционных производств, формирование новых высокотехнологичных отраслей, углубление переработки местных сырьевых ресурсов;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 xml:space="preserve">повышение конкурентоспособности агропромышленного комплекса через усиление дисциплины землепользования,  внедрение эффективных технологий и </w:t>
      </w:r>
      <w:proofErr w:type="spellStart"/>
      <w:r w:rsidRPr="00FD3632">
        <w:rPr>
          <w:rFonts w:eastAsia="Times New Roman" w:cs="Times New Roman"/>
          <w:color w:val="000000"/>
          <w:szCs w:val="30"/>
          <w:lang w:eastAsia="ru-RU"/>
        </w:rPr>
        <w:t>цифровизацию</w:t>
      </w:r>
      <w:proofErr w:type="spellEnd"/>
      <w:r w:rsidRPr="00FD3632">
        <w:rPr>
          <w:rFonts w:eastAsia="Times New Roman" w:cs="Times New Roman"/>
          <w:color w:val="000000"/>
          <w:szCs w:val="30"/>
          <w:lang w:eastAsia="ru-RU"/>
        </w:rPr>
        <w:t>, углубление кооперации в производстве сельскохозяйственной продукции и продуктов питания;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динамичное развитие сферы услуг через развитие транзитного потенциала и логистики, расширение внутреннего и въездного туризма, повышение качества и доступности социальных услуг;   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цифровая трансформация через интеграцию информационно-коммуникационных и передовых производственных технологий во все сферы жизнедеятельности, повышение цифровой грамотности населения;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активная внешнеэкономическая политика через расширение экспорта на новые рынки, развитие взаимовыгодной экономической интеграции в рамках Союзного государства, ЕАЭС и СНГ, укрепление стратегического сотрудничества с КНР.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 xml:space="preserve">Ключевыми экономическими факторами в текущей пятилетке будут эффективное распределение ресурсов, совершенствование системы управления </w:t>
      </w:r>
      <w:proofErr w:type="spellStart"/>
      <w:r w:rsidRPr="00FD3632">
        <w:rPr>
          <w:rFonts w:eastAsia="Times New Roman" w:cs="Times New Roman"/>
          <w:color w:val="000000"/>
          <w:szCs w:val="30"/>
          <w:lang w:eastAsia="ru-RU"/>
        </w:rPr>
        <w:t>госактивами</w:t>
      </w:r>
      <w:proofErr w:type="spellEnd"/>
      <w:r w:rsidRPr="00FD3632">
        <w:rPr>
          <w:rFonts w:eastAsia="Times New Roman" w:cs="Times New Roman"/>
          <w:color w:val="000000"/>
          <w:szCs w:val="30"/>
          <w:lang w:eastAsia="ru-RU"/>
        </w:rPr>
        <w:t>, равное развитие организаций всех форм собственности.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lastRenderedPageBreak/>
        <w:t>Однако государство не станет избавляться от собственности лишь в угоду внешним советам. Предприятиям, принадлежащим стране, будет гарантирована защита, а их работникам – уверенность в сохранении рабочих мест.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Во главе угла социально-экономической политики останутся насущные вопросы жизни людей – справедливое ценообразование, приемлемые тарифы на основные услуги, эффективная занятость и обеспечение достойной оплаты труда.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 xml:space="preserve">2. </w:t>
      </w:r>
      <w:proofErr w:type="gramStart"/>
      <w:r w:rsidRPr="00FD3632">
        <w:rPr>
          <w:rFonts w:eastAsia="Times New Roman" w:cs="Times New Roman"/>
          <w:color w:val="000000"/>
          <w:szCs w:val="30"/>
          <w:lang w:eastAsia="ru-RU"/>
        </w:rPr>
        <w:t>Поручить государственным органам принять</w:t>
      </w:r>
      <w:proofErr w:type="gramEnd"/>
      <w:r w:rsidRPr="00FD3632">
        <w:rPr>
          <w:rFonts w:eastAsia="Times New Roman" w:cs="Times New Roman"/>
          <w:color w:val="000000"/>
          <w:szCs w:val="30"/>
          <w:lang w:eastAsia="ru-RU"/>
        </w:rPr>
        <w:t xml:space="preserve"> исчерпывающие меры по достижению поставленной цели и реализации приоритетных направлений социально-экономического развития страны.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 xml:space="preserve">3. В сфере общественно-политического развития одобрить предложения </w:t>
      </w:r>
      <w:proofErr w:type="gramStart"/>
      <w:r w:rsidRPr="00FD3632">
        <w:rPr>
          <w:rFonts w:eastAsia="Times New Roman" w:cs="Times New Roman"/>
          <w:color w:val="000000"/>
          <w:szCs w:val="30"/>
          <w:lang w:eastAsia="ru-RU"/>
        </w:rPr>
        <w:t>по</w:t>
      </w:r>
      <w:proofErr w:type="gramEnd"/>
      <w:r w:rsidRPr="00FD3632">
        <w:rPr>
          <w:rFonts w:eastAsia="Times New Roman" w:cs="Times New Roman"/>
          <w:color w:val="000000"/>
          <w:szCs w:val="30"/>
          <w:lang w:eastAsia="ru-RU"/>
        </w:rPr>
        <w:t>: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обеспечению участия широких слоев населения в разработке и реализации важнейших направлений государственной политики, признав Всебелорусское народное собрание высшей формой народного представительства с законодательным закреплением его особого правового статуса;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созданию конституционной комиссии, в состав которой войдут представители государственных органов, юридической общественности, различных отраслей экономики и социальной сферы. Данной комиссии в 2021 году разработать предложения по изменению Конституции Республики Беларусь для их последующего вынесения на всенародное обсуждение и республиканский референдум;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перераспределению полномочий между государственными органами, в том числе органами местного управления и самоуправления, усилению роли политических партий в жизни страны;</w:t>
      </w:r>
    </w:p>
    <w:p w:rsidR="00FD3632" w:rsidRP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поддержке созидательных инициатив гражданского общества, направленных на решение конкретных социально-экономических проблем, повышение качества жизни людей, содействие наиболее полному раскрытию творческого потенциала молодежи;</w:t>
      </w:r>
    </w:p>
    <w:p w:rsidR="00FD3632" w:rsidRDefault="00FD3632" w:rsidP="00FD3632">
      <w:pPr>
        <w:shd w:val="clear" w:color="auto" w:fill="FFFFFF"/>
        <w:ind w:right="-284"/>
        <w:contextualSpacing/>
        <w:rPr>
          <w:rFonts w:eastAsia="Times New Roman" w:cs="Times New Roman"/>
          <w:color w:val="000000"/>
          <w:szCs w:val="30"/>
          <w:lang w:eastAsia="ru-RU"/>
        </w:rPr>
      </w:pPr>
      <w:r w:rsidRPr="00FD3632">
        <w:rPr>
          <w:rFonts w:eastAsia="Times New Roman" w:cs="Times New Roman"/>
          <w:color w:val="000000"/>
          <w:szCs w:val="30"/>
          <w:lang w:eastAsia="ru-RU"/>
        </w:rPr>
        <w:t>разработке программы патриотического воспитания населения, утверждению в обществе традиционных духовно-нравственных ценностей и установок белорусского народа.</w:t>
      </w:r>
      <w:bookmarkStart w:id="0" w:name="_GoBack"/>
      <w:bookmarkEnd w:id="0"/>
    </w:p>
    <w:sectPr w:rsidR="00FD3632" w:rsidSect="00FD363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36"/>
    <w:rsid w:val="00396D8C"/>
    <w:rsid w:val="00483F36"/>
    <w:rsid w:val="0061614A"/>
    <w:rsid w:val="00A179AA"/>
    <w:rsid w:val="00B25064"/>
    <w:rsid w:val="00FD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8C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link w:val="10"/>
    <w:uiPriority w:val="9"/>
    <w:qFormat/>
    <w:rsid w:val="00FD3632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D8C"/>
    <w:pPr>
      <w:ind w:left="720"/>
      <w:contextualSpacing/>
    </w:pPr>
  </w:style>
  <w:style w:type="paragraph" w:customStyle="1" w:styleId="titleu">
    <w:name w:val="titleu"/>
    <w:basedOn w:val="a"/>
    <w:uiPriority w:val="99"/>
    <w:rsid w:val="00396D8C"/>
    <w:pPr>
      <w:spacing w:before="240" w:after="24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FD363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36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3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8C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link w:val="10"/>
    <w:uiPriority w:val="9"/>
    <w:qFormat/>
    <w:rsid w:val="00FD3632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D8C"/>
    <w:pPr>
      <w:ind w:left="720"/>
      <w:contextualSpacing/>
    </w:pPr>
  </w:style>
  <w:style w:type="paragraph" w:customStyle="1" w:styleId="titleu">
    <w:name w:val="titleu"/>
    <w:basedOn w:val="a"/>
    <w:uiPriority w:val="99"/>
    <w:rsid w:val="00396D8C"/>
    <w:pPr>
      <w:spacing w:before="240" w:after="24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FD363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36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3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29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267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452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0227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user320-2</dc:creator>
  <cp:lastModifiedBy>user320-2</cp:lastModifiedBy>
  <cp:revision>2</cp:revision>
  <cp:lastPrinted>2021-02-18T05:56:00Z</cp:lastPrinted>
  <dcterms:created xsi:type="dcterms:W3CDTF">2021-02-26T08:45:00Z</dcterms:created>
  <dcterms:modified xsi:type="dcterms:W3CDTF">2021-02-26T08:45:00Z</dcterms:modified>
</cp:coreProperties>
</file>