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FA" w:rsidRPr="00805F7C" w:rsidRDefault="00805F7C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ПРОТОКОЛ</w:t>
      </w:r>
    </w:p>
    <w:p w:rsidR="00BD22FA" w:rsidRPr="00805F7C" w:rsidRDefault="00BD22F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от «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14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июля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202</w:t>
      </w:r>
      <w:r w:rsidR="00B76A15" w:rsidRPr="00805F7C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г.</w:t>
      </w:r>
    </w:p>
    <w:p w:rsidR="000809B0" w:rsidRPr="00805F7C" w:rsidRDefault="000F7CC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заседания комиссии по проведению конкурса,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>созданной администрацией Первомайского района г.Минска на основании</w:t>
      </w:r>
      <w:r w:rsidR="000809B0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pacing w:val="-4"/>
          <w:sz w:val="28"/>
          <w:szCs w:val="28"/>
        </w:rPr>
        <w:t>главы администрации от 22.05.2025 № 62р «О создании комиссии»</w:t>
      </w:r>
      <w:r w:rsidR="000809B0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D22FA" w:rsidRPr="00805F7C" w:rsidRDefault="00BD22F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г.Минск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пер.К.Чорного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д. 5, 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каб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>. 415).</w:t>
      </w:r>
    </w:p>
    <w:p w:rsidR="00BD22FA" w:rsidRPr="00805F7C" w:rsidRDefault="00BD22FA" w:rsidP="00BD2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805F7C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Время проведения: </w:t>
      </w:r>
      <w:r w:rsidR="00584690">
        <w:rPr>
          <w:rFonts w:ascii="Times New Roman" w:hAnsi="Times New Roman" w:cs="Times New Roman"/>
          <w:spacing w:val="-4"/>
          <w:sz w:val="28"/>
          <w:szCs w:val="28"/>
        </w:rPr>
        <w:t>09:40-09:49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BD22F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Состав комиссии по государственным закупкам: </w:t>
      </w:r>
    </w:p>
    <w:p w:rsidR="00BD22FA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пред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седатель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комиссии –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Букаткина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Л.Л.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F7CCA" w:rsidRDefault="00BD22F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члены комиссии: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Садовская К.Ю. (заместитель председателя),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br/>
        <w:t xml:space="preserve">Кузнецова Е.В.,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Малеваная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Е.А., Галенко А.И.,</w:t>
      </w:r>
      <w:r w:rsidR="000F7CCA" w:rsidRPr="000F7C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Шифрин А.О.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(секретарь). 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0F7CC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Председательствовала: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Букаткина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Л.Л.</w:t>
      </w:r>
    </w:p>
    <w:p w:rsidR="000F7CCA" w:rsidRDefault="00BD22FA" w:rsidP="000F7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Присутствовали члены комиссии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Кузнецова Е.В.,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Малеваная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Е.А., Галенко А.И.,</w:t>
      </w:r>
      <w:r w:rsidR="000F7CCA" w:rsidRPr="000F7C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Шифрин А.О. (секретарь). 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BD22FA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СЛУШАЛИ:</w:t>
      </w:r>
    </w:p>
    <w:p w:rsidR="00584690" w:rsidRPr="00541971" w:rsidRDefault="00584690" w:rsidP="00584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>1. О вскрытии конвертов с предложениями, поступивших на открытый конкурс по выбору исполнителя мероприятия, проводимого в порядке, определенном Инструкцией о порядке проведения конкурса по выбору исполнителей мероприятий государственных программ, утвержденной постановлением Министерства природных ресурсов и охраны окружающей среды Республики Беларусь от 05 августа 2016 г. № 28.</w:t>
      </w:r>
    </w:p>
    <w:p w:rsidR="00584690" w:rsidRPr="00541971" w:rsidRDefault="00584690" w:rsidP="00584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2. Об определении участника открытого конкурса по выбору исполнителя мероприятия согласно критериям, указанным в извещении от 28.03.2025 (далее – извещение) на выполнение мероприятия: </w:t>
      </w:r>
      <w:r w:rsidRPr="00B874B0">
        <w:rPr>
          <w:rFonts w:ascii="Times New Roman" w:hAnsi="Times New Roman" w:cs="Times New Roman"/>
          <w:spacing w:val="-4"/>
          <w:sz w:val="28"/>
          <w:szCs w:val="28"/>
        </w:rPr>
        <w:t xml:space="preserve">«Выполнение мероприятий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B874B0">
        <w:rPr>
          <w:rFonts w:ascii="Times New Roman" w:hAnsi="Times New Roman" w:cs="Times New Roman"/>
          <w:spacing w:val="-4"/>
          <w:sz w:val="28"/>
          <w:szCs w:val="28"/>
        </w:rPr>
        <w:t xml:space="preserve">по приведению и поддержанию в надлежащем состоянии </w:t>
      </w:r>
      <w:proofErr w:type="spellStart"/>
      <w:r w:rsidRPr="00B874B0">
        <w:rPr>
          <w:rFonts w:ascii="Times New Roman" w:hAnsi="Times New Roman" w:cs="Times New Roman"/>
          <w:spacing w:val="-4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зон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Слепянской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водной системы»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 подпрограммы 6 «Функционирование системы охраны окружающей среды» Государственной программы «Охрана окружающей среды и устойчивое использование природных ресурсов» на 2021 – 2025 годы.</w:t>
      </w:r>
    </w:p>
    <w:p w:rsidR="004036E6" w:rsidRPr="00805F7C" w:rsidRDefault="004036E6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036E6" w:rsidRPr="00805F7C" w:rsidRDefault="004036E6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РЕШИЛИ: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Отметить, что: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в срок для подготовки и подачи предложений по закупке поступило </w:t>
      </w:r>
      <w:r w:rsidR="00FA275E" w:rsidRPr="00805F7C">
        <w:rPr>
          <w:rFonts w:ascii="Times New Roman" w:hAnsi="Times New Roman" w:cs="Times New Roman"/>
          <w:spacing w:val="-4"/>
          <w:sz w:val="28"/>
          <w:szCs w:val="28"/>
        </w:rPr>
        <w:t>одно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предложени</w:t>
      </w:r>
      <w:r w:rsidR="00FA275E" w:rsidRPr="00805F7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1.2. 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комиссией по государственным закупкам не направлялся запрос участникам о разъяснении его предложения.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Установить, что:</w:t>
      </w:r>
    </w:p>
    <w:p w:rsidR="004036E6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предложения, указаны в таблице 1: </w:t>
      </w: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Pr="00805F7C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E187A" w:rsidRDefault="003E187A" w:rsidP="0040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p w:rsidR="00584690" w:rsidRDefault="00584690" w:rsidP="0040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p w:rsidR="00584690" w:rsidRDefault="00584690" w:rsidP="0040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Таблица 1</w:t>
      </w:r>
    </w:p>
    <w:p w:rsidR="00584690" w:rsidRPr="00805F7C" w:rsidRDefault="00584690" w:rsidP="0040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95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696"/>
        <w:gridCol w:w="1982"/>
        <w:gridCol w:w="1702"/>
      </w:tblGrid>
      <w:tr w:rsidR="00584690" w:rsidRPr="00541971" w:rsidTr="005215EE">
        <w:trPr>
          <w:trHeight w:val="244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4690" w:rsidRPr="00541971" w:rsidRDefault="00584690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(фамилия, собственное имя, отчество (при наличии)),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4690" w:rsidRPr="00541971" w:rsidRDefault="00584690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Место нахождения (место жительства) потенциального поставщика (подрядчика, исполнителя)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90" w:rsidRPr="00541971" w:rsidRDefault="00584690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УНП потенциального поставщика (подрядчика, исполнителя)</w:t>
            </w:r>
          </w:p>
          <w:p w:rsidR="00584690" w:rsidRPr="00541971" w:rsidRDefault="00584690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наличии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90" w:rsidRPr="00541971" w:rsidRDefault="00584690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Цена на предлагаемые товар (работу, услугу), руб.</w:t>
            </w:r>
          </w:p>
        </w:tc>
      </w:tr>
      <w:tr w:rsidR="00584690" w:rsidRPr="00541971" w:rsidTr="005215EE">
        <w:trPr>
          <w:trHeight w:val="73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90" w:rsidRPr="00541971" w:rsidRDefault="00584690" w:rsidP="00521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Коммунальное унитарное предприятие «</w:t>
            </w:r>
            <w:proofErr w:type="spellStart"/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Зеленстрой</w:t>
            </w:r>
            <w:proofErr w:type="spellEnd"/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Первомайского района г.Минска»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90" w:rsidRPr="00541971" w:rsidRDefault="00584690" w:rsidP="005215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Республика Беларусь, 220049, </w:t>
            </w:r>
            <w:proofErr w:type="spellStart"/>
            <w:r w:rsidRPr="005419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г.Минск</w:t>
            </w:r>
            <w:proofErr w:type="spellEnd"/>
            <w:r w:rsidRPr="005419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ул. Кутузова, 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90" w:rsidRPr="00541971" w:rsidRDefault="00584690" w:rsidP="005215EE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5419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101541934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90" w:rsidRPr="00541971" w:rsidRDefault="00584690" w:rsidP="005215EE">
            <w:pPr>
              <w:pStyle w:val="1"/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162 478,25</w:t>
            </w:r>
          </w:p>
        </w:tc>
      </w:tr>
    </w:tbl>
    <w:p w:rsidR="00584690" w:rsidRPr="00541971" w:rsidRDefault="00584690" w:rsidP="0058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84690" w:rsidRPr="00541971" w:rsidRDefault="00584690" w:rsidP="00584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>2.2. предложение коммунального унитарного предприятия «</w:t>
      </w:r>
      <w:proofErr w:type="spellStart"/>
      <w:r w:rsidRPr="00541971">
        <w:rPr>
          <w:rFonts w:ascii="Times New Roman" w:hAnsi="Times New Roman" w:cs="Times New Roman"/>
          <w:spacing w:val="-4"/>
          <w:sz w:val="28"/>
          <w:szCs w:val="28"/>
        </w:rPr>
        <w:t>Зеленстрой</w:t>
      </w:r>
      <w:proofErr w:type="spellEnd"/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 Первомайского района г.Минска» соответствует требованиям, указанным 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br/>
        <w:t xml:space="preserve">в извещении о проведении конкурса; </w:t>
      </w:r>
    </w:p>
    <w:p w:rsidR="00584690" w:rsidRPr="00541971" w:rsidRDefault="00584690" w:rsidP="00584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>2.3. выбрать победителем коммунальное унитарное предприятие «</w:t>
      </w:r>
      <w:proofErr w:type="spellStart"/>
      <w:r w:rsidRPr="00541971">
        <w:rPr>
          <w:rFonts w:ascii="Times New Roman" w:hAnsi="Times New Roman" w:cs="Times New Roman"/>
          <w:spacing w:val="-4"/>
          <w:sz w:val="28"/>
          <w:szCs w:val="28"/>
        </w:rPr>
        <w:t>Зеленстрой</w:t>
      </w:r>
      <w:proofErr w:type="spellEnd"/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 Первомайского района г.Минска» (220049, </w:t>
      </w:r>
      <w:proofErr w:type="spellStart"/>
      <w:r w:rsidRPr="00541971">
        <w:rPr>
          <w:rFonts w:ascii="Times New Roman" w:hAnsi="Times New Roman" w:cs="Times New Roman"/>
          <w:spacing w:val="-4"/>
          <w:sz w:val="28"/>
          <w:szCs w:val="28"/>
        </w:rPr>
        <w:t>г.Минск</w:t>
      </w:r>
      <w:proofErr w:type="spellEnd"/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, ул. Кутузова, 18), УНП </w:t>
      </w:r>
      <w:r w:rsidRPr="00541971">
        <w:rPr>
          <w:rFonts w:ascii="Times New Roman" w:eastAsia="Times New Roman" w:hAnsi="Times New Roman" w:cs="Times New Roman"/>
          <w:spacing w:val="-4"/>
          <w:sz w:val="28"/>
          <w:szCs w:val="28"/>
        </w:rPr>
        <w:t>101541934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, с ценой предложения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162 478,25 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t>руб.</w:t>
      </w:r>
    </w:p>
    <w:p w:rsidR="00805F7C" w:rsidRPr="00805F7C" w:rsidRDefault="00805F7C" w:rsidP="00497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92D35" w:rsidRPr="00805F7C" w:rsidRDefault="00E60726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Голосовали: за </w:t>
      </w:r>
      <w:r w:rsidR="003E187A" w:rsidRPr="00805F7C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93BDC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против </w:t>
      </w:r>
      <w:r w:rsidR="003E187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0, воздержался </w:t>
      </w:r>
      <w:r w:rsidR="003E187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0</w:t>
      </w:r>
    </w:p>
    <w:p w:rsidR="00092D35" w:rsidRPr="00805F7C" w:rsidRDefault="00092D35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Л.Л.Букаткина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Pr="00805F7C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А.О.Шифрин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Е.А.Малеваная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Е.В.Кузнецова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А.И.Галенко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066FD" w:rsidRPr="00805F7C" w:rsidRDefault="007066FD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066FD" w:rsidRDefault="007066FD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Pr="00805F7C" w:rsidRDefault="003219BC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Pr="00805F7C" w:rsidRDefault="003219BC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90B63" w:rsidRPr="00805F7C" w:rsidRDefault="00805F7C" w:rsidP="00FA275E">
      <w:pPr>
        <w:autoSpaceDE w:val="0"/>
        <w:autoSpaceDN w:val="0"/>
        <w:adjustRightInd w:val="0"/>
        <w:spacing w:after="0" w:line="240" w:lineRule="auto"/>
        <w:jc w:val="both"/>
        <w:rPr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Заседание окончено в </w:t>
      </w:r>
      <w:r w:rsidR="00584690">
        <w:rPr>
          <w:rFonts w:ascii="Times New Roman" w:hAnsi="Times New Roman" w:cs="Times New Roman"/>
          <w:spacing w:val="-4"/>
          <w:sz w:val="28"/>
          <w:szCs w:val="28"/>
        </w:rPr>
        <w:t>09:49</w:t>
      </w:r>
      <w:bookmarkStart w:id="0" w:name="_GoBack"/>
      <w:bookmarkEnd w:id="0"/>
    </w:p>
    <w:sectPr w:rsidR="00F90B63" w:rsidRPr="00805F7C" w:rsidSect="004F62B1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7D5" w:rsidRDefault="009937D5">
      <w:pPr>
        <w:spacing w:after="0" w:line="240" w:lineRule="auto"/>
      </w:pPr>
      <w:r>
        <w:separator/>
      </w:r>
    </w:p>
  </w:endnote>
  <w:endnote w:type="continuationSeparator" w:id="0">
    <w:p w:rsidR="009937D5" w:rsidRDefault="009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7D5" w:rsidRDefault="009937D5">
      <w:pPr>
        <w:spacing w:after="0" w:line="240" w:lineRule="auto"/>
      </w:pPr>
      <w:r>
        <w:separator/>
      </w:r>
    </w:p>
  </w:footnote>
  <w:footnote w:type="continuationSeparator" w:id="0">
    <w:p w:rsidR="009937D5" w:rsidRDefault="009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2623500"/>
      <w:docPartObj>
        <w:docPartGallery w:val="Page Numbers (Top of Page)"/>
        <w:docPartUnique/>
      </w:docPartObj>
    </w:sdtPr>
    <w:sdtEndPr/>
    <w:sdtContent>
      <w:p w:rsidR="003E187A" w:rsidRPr="003E187A" w:rsidRDefault="003E18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46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1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A57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D3C2307"/>
    <w:multiLevelType w:val="hybridMultilevel"/>
    <w:tmpl w:val="D3607FDA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E9"/>
    <w:rsid w:val="0003014B"/>
    <w:rsid w:val="000311AE"/>
    <w:rsid w:val="000441FA"/>
    <w:rsid w:val="000809B0"/>
    <w:rsid w:val="0009134C"/>
    <w:rsid w:val="00092D35"/>
    <w:rsid w:val="000D16E9"/>
    <w:rsid w:val="000D7425"/>
    <w:rsid w:val="000F7CCA"/>
    <w:rsid w:val="00126512"/>
    <w:rsid w:val="00290310"/>
    <w:rsid w:val="002A2532"/>
    <w:rsid w:val="003219BC"/>
    <w:rsid w:val="003B4D60"/>
    <w:rsid w:val="003E187A"/>
    <w:rsid w:val="004036E6"/>
    <w:rsid w:val="00497B40"/>
    <w:rsid w:val="004A0576"/>
    <w:rsid w:val="004E40E2"/>
    <w:rsid w:val="004F62B1"/>
    <w:rsid w:val="00566805"/>
    <w:rsid w:val="00567ED6"/>
    <w:rsid w:val="00584690"/>
    <w:rsid w:val="005B648A"/>
    <w:rsid w:val="00615877"/>
    <w:rsid w:val="006B294A"/>
    <w:rsid w:val="006D13A6"/>
    <w:rsid w:val="006D7239"/>
    <w:rsid w:val="006E74EF"/>
    <w:rsid w:val="007066FD"/>
    <w:rsid w:val="00711739"/>
    <w:rsid w:val="007A43BE"/>
    <w:rsid w:val="007A4D20"/>
    <w:rsid w:val="007E5FA8"/>
    <w:rsid w:val="00805F7C"/>
    <w:rsid w:val="0085135D"/>
    <w:rsid w:val="00862843"/>
    <w:rsid w:val="00893BDC"/>
    <w:rsid w:val="008E0878"/>
    <w:rsid w:val="008E6885"/>
    <w:rsid w:val="00962A25"/>
    <w:rsid w:val="009937D5"/>
    <w:rsid w:val="00AA0649"/>
    <w:rsid w:val="00AC2C51"/>
    <w:rsid w:val="00B66769"/>
    <w:rsid w:val="00B72C3A"/>
    <w:rsid w:val="00B76A15"/>
    <w:rsid w:val="00BD22FA"/>
    <w:rsid w:val="00BE0867"/>
    <w:rsid w:val="00C16662"/>
    <w:rsid w:val="00CD0211"/>
    <w:rsid w:val="00CF641C"/>
    <w:rsid w:val="00D93B58"/>
    <w:rsid w:val="00DE434A"/>
    <w:rsid w:val="00E07C0A"/>
    <w:rsid w:val="00E14419"/>
    <w:rsid w:val="00E503EC"/>
    <w:rsid w:val="00E60726"/>
    <w:rsid w:val="00E70F37"/>
    <w:rsid w:val="00EB5FE2"/>
    <w:rsid w:val="00F80136"/>
    <w:rsid w:val="00F90B63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CCA0B-55C3-4D5C-B191-BF0BD3A8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a3">
    <w:name w:val="Основной текст_"/>
    <w:link w:val="1"/>
    <w:rsid w:val="00BD22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BD22FA"/>
    <w:pPr>
      <w:widowControl w:val="0"/>
      <w:shd w:val="clear" w:color="auto" w:fill="FFFFFF"/>
      <w:spacing w:after="18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2FA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BD2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BD22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2FA"/>
  </w:style>
  <w:style w:type="paragraph" w:styleId="a8">
    <w:name w:val="footer"/>
    <w:basedOn w:val="a"/>
    <w:link w:val="a9"/>
    <w:uiPriority w:val="99"/>
    <w:unhideWhenUsed/>
    <w:rsid w:val="00BD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2FA"/>
  </w:style>
  <w:style w:type="table" w:styleId="aa">
    <w:name w:val="Table Grid"/>
    <w:basedOn w:val="a1"/>
    <w:uiPriority w:val="59"/>
    <w:rsid w:val="00BD2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BD22F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Осикова Татьяна Григорьевна</cp:lastModifiedBy>
  <cp:revision>2</cp:revision>
  <cp:lastPrinted>2025-07-15T16:35:00Z</cp:lastPrinted>
  <dcterms:created xsi:type="dcterms:W3CDTF">2025-07-15T16:35:00Z</dcterms:created>
  <dcterms:modified xsi:type="dcterms:W3CDTF">2025-07-15T16:35:00Z</dcterms:modified>
</cp:coreProperties>
</file>